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E4D5" w:themeColor="accent2" w:themeTint="33">
    <v:background id="_x0000_s1025" o:bwmode="white" fillcolor="#fbe4d5 [661]" o:targetscreensize="1024,768">
      <v:fill color2="#fff2cc [663]" focus="100%" type="gradient"/>
    </v:background>
  </w:background>
  <w:body>
    <w:p w14:paraId="708F0A07" w14:textId="60C6D605" w:rsidR="007E17CA" w:rsidRPr="009A7DF3" w:rsidRDefault="009C3EA2" w:rsidP="00EF4C89">
      <w:pPr>
        <w:spacing w:line="360" w:lineRule="auto"/>
        <w:ind w:left="360"/>
        <w:rPr>
          <w:rFonts w:cs="Times New Roman"/>
        </w:rPr>
      </w:pPr>
      <w:r w:rsidRPr="009A7DF3">
        <w:rPr>
          <w:noProof/>
        </w:rPr>
        <w:drawing>
          <wp:anchor distT="0" distB="0" distL="114300" distR="114300" simplePos="0" relativeHeight="251658240" behindDoc="0" locked="0" layoutInCell="1" allowOverlap="1" wp14:anchorId="5871DA71" wp14:editId="22D6035C">
            <wp:simplePos x="0" y="0"/>
            <wp:positionH relativeFrom="margin">
              <wp:posOffset>5135245</wp:posOffset>
            </wp:positionH>
            <wp:positionV relativeFrom="paragraph">
              <wp:posOffset>171450</wp:posOffset>
            </wp:positionV>
            <wp:extent cx="1169035" cy="1195070"/>
            <wp:effectExtent l="171450" t="171450" r="354965" b="36703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79" t="51970" r="1866" b="1020"/>
                    <a:stretch/>
                  </pic:blipFill>
                  <pic:spPr bwMode="auto">
                    <a:xfrm>
                      <a:off x="0" y="0"/>
                      <a:ext cx="1169035" cy="1195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0AC0C" w14:textId="77777777" w:rsidR="009860CC" w:rsidRPr="009A7DF3" w:rsidRDefault="009860CC" w:rsidP="00933C58">
      <w:pPr>
        <w:pStyle w:val="Titre1"/>
        <w:numPr>
          <w:ilvl w:val="0"/>
          <w:numId w:val="13"/>
        </w:numPr>
        <w:rPr>
          <w:rFonts w:cs="Times New Roman"/>
        </w:rPr>
      </w:pPr>
      <w:r w:rsidRPr="009A7DF3">
        <w:rPr>
          <w:rStyle w:val="TitreCar"/>
          <w:rFonts w:ascii="Luciole" w:hAnsi="Luciole"/>
          <w:b/>
          <w:sz w:val="32"/>
          <w:szCs w:val="32"/>
        </w:rPr>
        <w:t>Handicap abordé</w:t>
      </w:r>
      <w:r w:rsidRPr="009A7DF3">
        <w:rPr>
          <w:rFonts w:cs="Times New Roman"/>
        </w:rPr>
        <w:t xml:space="preserve"> </w:t>
      </w:r>
      <w:r w:rsidRPr="009A7DF3">
        <w:rPr>
          <w:rFonts w:cs="Times New Roman"/>
          <w:b/>
          <w:bCs/>
        </w:rPr>
        <w:t>:</w:t>
      </w:r>
      <w:r w:rsidRPr="009A7DF3">
        <w:rPr>
          <w:rFonts w:cs="Times New Roman"/>
        </w:rPr>
        <w:t xml:space="preserve"> </w:t>
      </w:r>
      <w:r w:rsidR="009C3EA2" w:rsidRPr="009A7DF3">
        <w:rPr>
          <w:rFonts w:cs="Times New Roman"/>
        </w:rPr>
        <w:t xml:space="preserve">Visuel </w:t>
      </w:r>
    </w:p>
    <w:p w14:paraId="75552BC9" w14:textId="0CDA25A3" w:rsidR="00D0484C" w:rsidRPr="009A7DF3" w:rsidRDefault="00D0484C" w:rsidP="00933C58">
      <w:pPr>
        <w:pStyle w:val="Titre1"/>
        <w:numPr>
          <w:ilvl w:val="0"/>
          <w:numId w:val="13"/>
        </w:numPr>
        <w:rPr>
          <w:b/>
          <w:bCs/>
        </w:rPr>
      </w:pPr>
      <w:r w:rsidRPr="009A7DF3">
        <w:rPr>
          <w:rStyle w:val="TitreCar"/>
          <w:rFonts w:ascii="Luciole" w:hAnsi="Luciole"/>
          <w:b/>
          <w:bCs/>
          <w:spacing w:val="0"/>
          <w:kern w:val="0"/>
          <w:sz w:val="32"/>
          <w:szCs w:val="32"/>
        </w:rPr>
        <w:t>Objectif</w:t>
      </w:r>
      <w:r w:rsidR="005D1E9E" w:rsidRPr="009A7DF3">
        <w:rPr>
          <w:rStyle w:val="TitreCar"/>
          <w:rFonts w:ascii="Luciole" w:hAnsi="Luciole"/>
          <w:b/>
          <w:bCs/>
          <w:spacing w:val="0"/>
          <w:kern w:val="0"/>
          <w:sz w:val="32"/>
          <w:szCs w:val="32"/>
        </w:rPr>
        <w:t>s</w:t>
      </w:r>
      <w:r w:rsidRPr="009A7DF3">
        <w:rPr>
          <w:rStyle w:val="TitreCar"/>
          <w:rFonts w:ascii="Luciole" w:hAnsi="Luciole"/>
          <w:b/>
          <w:bCs/>
          <w:spacing w:val="0"/>
          <w:kern w:val="0"/>
          <w:sz w:val="32"/>
          <w:szCs w:val="32"/>
        </w:rPr>
        <w:t xml:space="preserve"> de la </w:t>
      </w:r>
      <w:r w:rsidR="00125A8E" w:rsidRPr="009A7DF3">
        <w:rPr>
          <w:rStyle w:val="TitreCar"/>
          <w:rFonts w:ascii="Luciole" w:hAnsi="Luciole"/>
          <w:b/>
          <w:bCs/>
          <w:spacing w:val="0"/>
          <w:kern w:val="0"/>
          <w:sz w:val="32"/>
          <w:szCs w:val="32"/>
        </w:rPr>
        <w:t>fiche</w:t>
      </w:r>
      <w:r w:rsidRPr="009A7DF3">
        <w:rPr>
          <w:rFonts w:ascii="Calibri" w:hAnsi="Calibri" w:cs="Calibri"/>
          <w:b/>
          <w:bCs/>
        </w:rPr>
        <w:t> </w:t>
      </w:r>
      <w:r w:rsidRPr="009A7DF3">
        <w:rPr>
          <w:b/>
          <w:bCs/>
        </w:rPr>
        <w:t xml:space="preserve">: </w:t>
      </w:r>
    </w:p>
    <w:p w14:paraId="27E28388" w14:textId="4323C0DB" w:rsidR="00C431A4" w:rsidRPr="009A7DF3" w:rsidRDefault="009A7DF3" w:rsidP="009A7DF3">
      <w:pPr>
        <w:rPr>
          <w:b/>
          <w:bCs/>
        </w:rPr>
      </w:pPr>
      <w:r w:rsidRPr="009A7DF3">
        <w:rPr>
          <w:b/>
          <w:bCs/>
        </w:rPr>
        <w:t>À</w:t>
      </w:r>
      <w:r w:rsidR="00C431A4" w:rsidRPr="009A7DF3">
        <w:rPr>
          <w:b/>
          <w:bCs/>
        </w:rPr>
        <w:t xml:space="preserve"> la fin de l’étude de cette fiche, vous devrez être capable de</w:t>
      </w:r>
      <w:r w:rsidR="00C431A4" w:rsidRPr="009A7DF3">
        <w:rPr>
          <w:rFonts w:ascii="Calibri" w:hAnsi="Calibri" w:cs="Calibri"/>
          <w:b/>
          <w:bCs/>
        </w:rPr>
        <w:t> </w:t>
      </w:r>
      <w:r w:rsidR="00C431A4" w:rsidRPr="009A7DF3">
        <w:rPr>
          <w:b/>
          <w:bCs/>
        </w:rPr>
        <w:t>:</w:t>
      </w:r>
    </w:p>
    <w:p w14:paraId="5F7DBFA5" w14:textId="0AAB08E9" w:rsidR="005D1E9E" w:rsidRPr="009A7DF3" w:rsidRDefault="005D1E9E" w:rsidP="00933C58">
      <w:pPr>
        <w:pStyle w:val="Paragraphedeliste"/>
        <w:numPr>
          <w:ilvl w:val="0"/>
          <w:numId w:val="12"/>
        </w:numPr>
      </w:pPr>
      <w:r w:rsidRPr="009A7DF3">
        <w:t xml:space="preserve">Comprendre </w:t>
      </w:r>
      <w:r w:rsidR="002D5A81" w:rsidRPr="009A7DF3">
        <w:t>ce qu’est le</w:t>
      </w:r>
      <w:r w:rsidRPr="009A7DF3">
        <w:t xml:space="preserve"> handicap visuel </w:t>
      </w:r>
      <w:r w:rsidR="00C431A4" w:rsidRPr="009A7DF3">
        <w:t>dans les grandes lignes</w:t>
      </w:r>
    </w:p>
    <w:p w14:paraId="15377D99" w14:textId="59CB8A4B" w:rsidR="00C431A4" w:rsidRPr="009A7DF3" w:rsidRDefault="00C431A4" w:rsidP="00933C58">
      <w:pPr>
        <w:pStyle w:val="Paragraphedeliste"/>
        <w:numPr>
          <w:ilvl w:val="0"/>
          <w:numId w:val="12"/>
        </w:numPr>
      </w:pPr>
      <w:r w:rsidRPr="009A7DF3">
        <w:t>Différencier quelques types de handicap visuels</w:t>
      </w:r>
    </w:p>
    <w:p w14:paraId="345A1632" w14:textId="3445B83E" w:rsidR="00933C58" w:rsidRPr="009A7DF3" w:rsidRDefault="00C431A4" w:rsidP="00933C58">
      <w:pPr>
        <w:pStyle w:val="Paragraphedeliste"/>
        <w:numPr>
          <w:ilvl w:val="0"/>
          <w:numId w:val="12"/>
        </w:numPr>
      </w:pPr>
      <w:r w:rsidRPr="009A7DF3">
        <w:t xml:space="preserve">Analyser au mieux les besoins de personnes en situation de handicap visuels afin de pouvoir adapter son cours. </w:t>
      </w:r>
    </w:p>
    <w:p w14:paraId="5DC5984A" w14:textId="77777777" w:rsidR="00CB00CB" w:rsidRPr="009A7DF3" w:rsidRDefault="00D0484C" w:rsidP="00933C58">
      <w:pPr>
        <w:pStyle w:val="Titre1"/>
        <w:numPr>
          <w:ilvl w:val="0"/>
          <w:numId w:val="14"/>
        </w:numPr>
        <w:rPr>
          <w:b/>
          <w:bCs/>
        </w:rPr>
      </w:pPr>
      <w:r w:rsidRPr="009A7DF3">
        <w:rPr>
          <w:b/>
          <w:bCs/>
        </w:rPr>
        <w:t>Contenu</w:t>
      </w:r>
      <w:r w:rsidRPr="009A7DF3">
        <w:rPr>
          <w:rFonts w:ascii="Calibri" w:hAnsi="Calibri" w:cs="Calibri"/>
          <w:b/>
          <w:bCs/>
        </w:rPr>
        <w:t> </w:t>
      </w:r>
      <w:r w:rsidRPr="009A7DF3">
        <w:rPr>
          <w:b/>
          <w:bCs/>
        </w:rPr>
        <w:t>:</w:t>
      </w:r>
    </w:p>
    <w:p w14:paraId="00704280" w14:textId="77777777" w:rsidR="00CB00CB" w:rsidRPr="009A7DF3" w:rsidRDefault="00CB00CB" w:rsidP="00933C58">
      <w:pPr>
        <w:pStyle w:val="Titre2"/>
        <w:numPr>
          <w:ilvl w:val="0"/>
          <w:numId w:val="15"/>
        </w:numPr>
      </w:pPr>
      <w:r w:rsidRPr="009A7DF3">
        <w:t xml:space="preserve">Trouble visuel </w:t>
      </w:r>
    </w:p>
    <w:p w14:paraId="5A93CE3C" w14:textId="77777777" w:rsidR="00933C58" w:rsidRDefault="00125A8E" w:rsidP="00EF4C89">
      <w:pPr>
        <w:spacing w:line="360" w:lineRule="auto"/>
        <w:rPr>
          <w:rFonts w:cs="Times New Roman"/>
        </w:rPr>
      </w:pPr>
      <w:r w:rsidRPr="009A7DF3">
        <w:rPr>
          <w:rFonts w:cs="Times New Roman"/>
        </w:rPr>
        <w:t xml:space="preserve">Pour un grand nombre de personnes, soit on est voyant, soit on est aveugle. Pourtant, la déficience visuelle recouvre des situations très diverses. </w:t>
      </w:r>
    </w:p>
    <w:p w14:paraId="6DB3E663" w14:textId="14ECC6D0" w:rsidR="009860CC" w:rsidRPr="00933C58" w:rsidRDefault="009860CC" w:rsidP="00933C58">
      <w:pPr>
        <w:pStyle w:val="Titre2"/>
        <w:numPr>
          <w:ilvl w:val="0"/>
          <w:numId w:val="15"/>
        </w:numPr>
        <w:rPr>
          <w:rFonts w:cs="Times New Roman"/>
          <w:b/>
        </w:rPr>
      </w:pPr>
      <w:r w:rsidRPr="009A7DF3">
        <w:rPr>
          <w:rStyle w:val="Titre2Car"/>
        </w:rPr>
        <w:t>Quelques chiffres</w:t>
      </w:r>
      <w:r w:rsidRPr="00933C58">
        <w:rPr>
          <w:rStyle w:val="Titre2Car"/>
          <w:rFonts w:ascii="Calibri" w:hAnsi="Calibri" w:cs="Calibri"/>
        </w:rPr>
        <w:t> </w:t>
      </w:r>
      <w:r w:rsidRPr="009A7DF3">
        <w:rPr>
          <w:rStyle w:val="Titre2Car"/>
        </w:rPr>
        <w:t>:</w:t>
      </w:r>
      <w:r w:rsidRPr="00933C58">
        <w:rPr>
          <w:rFonts w:cs="Times New Roman"/>
          <w:b/>
        </w:rPr>
        <w:t xml:space="preserve"> </w:t>
      </w:r>
    </w:p>
    <w:p w14:paraId="299A6585" w14:textId="77777777" w:rsidR="009860CC" w:rsidRPr="009A7DF3" w:rsidRDefault="009860CC" w:rsidP="00EF4C89">
      <w:pPr>
        <w:pStyle w:val="Paragraphedeliste"/>
        <w:numPr>
          <w:ilvl w:val="0"/>
          <w:numId w:val="7"/>
        </w:numPr>
        <w:spacing w:line="360" w:lineRule="auto"/>
        <w:rPr>
          <w:rFonts w:cs="Times New Roman"/>
        </w:rPr>
      </w:pPr>
      <w:r w:rsidRPr="009A7DF3">
        <w:rPr>
          <w:rFonts w:cs="Times New Roman"/>
        </w:rPr>
        <w:t>En France, près de 1,7 million de personnes sont atteintes d’un trouble de la vision.</w:t>
      </w:r>
    </w:p>
    <w:p w14:paraId="23356095" w14:textId="77777777" w:rsidR="009860CC" w:rsidRPr="009A7DF3" w:rsidRDefault="009860CC" w:rsidP="00EF4C89">
      <w:pPr>
        <w:pStyle w:val="Paragraphedeliste"/>
        <w:numPr>
          <w:ilvl w:val="0"/>
          <w:numId w:val="7"/>
        </w:numPr>
        <w:spacing w:line="360" w:lineRule="auto"/>
        <w:rPr>
          <w:rFonts w:cs="Times New Roman"/>
        </w:rPr>
      </w:pPr>
      <w:r w:rsidRPr="009A7DF3">
        <w:rPr>
          <w:rFonts w:cs="Times New Roman"/>
        </w:rPr>
        <w:t>1 aveugle naît toutes les 15 heures.</w:t>
      </w:r>
    </w:p>
    <w:p w14:paraId="51C6EF9F" w14:textId="77777777" w:rsidR="009860CC" w:rsidRPr="009A7DF3" w:rsidRDefault="009860CC" w:rsidP="00EF4C89">
      <w:pPr>
        <w:pStyle w:val="Paragraphedeliste"/>
        <w:numPr>
          <w:ilvl w:val="0"/>
          <w:numId w:val="7"/>
        </w:numPr>
        <w:spacing w:line="360" w:lineRule="auto"/>
        <w:rPr>
          <w:rFonts w:cs="Times New Roman"/>
        </w:rPr>
      </w:pPr>
      <w:r w:rsidRPr="009A7DF3">
        <w:rPr>
          <w:rFonts w:cs="Times New Roman"/>
        </w:rPr>
        <w:t xml:space="preserve">207 000 aveugles (pas de perception de la lumière) et malvoyants profonds (vision résiduelle limitée à la distinction de silhouettes) ; 932 000 malvoyants moyens (incapacité visuelle sévère : en vision de loin, </w:t>
      </w:r>
      <w:r w:rsidRPr="009A7DF3">
        <w:rPr>
          <w:rFonts w:cs="Times New Roman"/>
        </w:rPr>
        <w:lastRenderedPageBreak/>
        <w:t>ils ne peuvent distinguer un visage à 4 mètres ; en vision de près, la lecture est impossible).</w:t>
      </w:r>
      <w:r w:rsidRPr="009A7DF3">
        <w:rPr>
          <w:rStyle w:val="Appelnotedebasdep"/>
          <w:rFonts w:cs="Times New Roman"/>
        </w:rPr>
        <w:footnoteReference w:id="1"/>
      </w:r>
    </w:p>
    <w:p w14:paraId="5DA75F52" w14:textId="0440FA55" w:rsidR="00CB00CB" w:rsidRPr="009A7DF3" w:rsidRDefault="009860CC" w:rsidP="00933C58">
      <w:pPr>
        <w:pStyle w:val="Titre2"/>
        <w:numPr>
          <w:ilvl w:val="0"/>
          <w:numId w:val="15"/>
        </w:numPr>
      </w:pPr>
      <w:r w:rsidRPr="009A7DF3">
        <w:t>Déficience visuelle ou handicap visuel</w:t>
      </w:r>
      <w:r w:rsidRPr="009A7DF3">
        <w:rPr>
          <w:rFonts w:ascii="Calibri" w:hAnsi="Calibri" w:cs="Calibri"/>
        </w:rPr>
        <w:t> </w:t>
      </w:r>
      <w:r w:rsidRPr="009A7DF3">
        <w:t>?</w:t>
      </w:r>
      <w:r w:rsidR="00CB00CB" w:rsidRPr="009A7DF3">
        <w:t xml:space="preserve"> </w:t>
      </w:r>
    </w:p>
    <w:p w14:paraId="7900C5B8" w14:textId="008B6871" w:rsidR="0023404B" w:rsidRPr="009A7DF3" w:rsidRDefault="0050772B" w:rsidP="00EF4C89">
      <w:pPr>
        <w:pStyle w:val="Paragraphedeliste"/>
        <w:spacing w:line="360" w:lineRule="auto"/>
        <w:ind w:left="360"/>
        <w:rPr>
          <w:rFonts w:cs="Times New Roman"/>
        </w:rPr>
      </w:pPr>
      <w:r w:rsidRPr="009A7DF3">
        <w:rPr>
          <w:rFonts w:cs="Times New Roman"/>
        </w:rPr>
        <w:t>On parle de</w:t>
      </w:r>
      <w:r w:rsidR="00CB00CB" w:rsidRPr="009A7DF3">
        <w:rPr>
          <w:rFonts w:cs="Times New Roman"/>
        </w:rPr>
        <w:t xml:space="preserve"> déficience visuelle </w:t>
      </w:r>
      <w:r w:rsidRPr="009A7DF3">
        <w:rPr>
          <w:rFonts w:cs="Times New Roman"/>
        </w:rPr>
        <w:t>dans le cas d’</w:t>
      </w:r>
      <w:r w:rsidR="00CB00CB" w:rsidRPr="009A7DF3">
        <w:rPr>
          <w:rFonts w:cs="Times New Roman"/>
        </w:rPr>
        <w:t xml:space="preserve">une insuffisance ou </w:t>
      </w:r>
      <w:r w:rsidRPr="009A7DF3">
        <w:rPr>
          <w:rFonts w:cs="Times New Roman"/>
        </w:rPr>
        <w:t>d’</w:t>
      </w:r>
      <w:r w:rsidR="00CB00CB" w:rsidRPr="009A7DF3">
        <w:rPr>
          <w:rFonts w:cs="Times New Roman"/>
        </w:rPr>
        <w:t xml:space="preserve">une absence d'image perçue par l'œil. Ces </w:t>
      </w:r>
      <w:r w:rsidRPr="009A7DF3">
        <w:rPr>
          <w:rFonts w:cs="Times New Roman"/>
        </w:rPr>
        <w:t>situations</w:t>
      </w:r>
      <w:r w:rsidR="00CB00CB" w:rsidRPr="009A7DF3">
        <w:rPr>
          <w:rFonts w:cs="Times New Roman"/>
        </w:rPr>
        <w:t xml:space="preserve"> peuvent être congénitales ou acquises : accidents ou maladies </w:t>
      </w:r>
      <w:r w:rsidRPr="009A7DF3">
        <w:rPr>
          <w:rFonts w:cs="Times New Roman"/>
        </w:rPr>
        <w:t>(</w:t>
      </w:r>
      <w:r w:rsidR="00CB00CB" w:rsidRPr="009A7DF3">
        <w:rPr>
          <w:rFonts w:cs="Times New Roman"/>
        </w:rPr>
        <w:t>diabète, DMLA</w:t>
      </w:r>
      <w:r w:rsidRPr="009A7DF3">
        <w:rPr>
          <w:rFonts w:cs="Times New Roman"/>
        </w:rPr>
        <w:t xml:space="preserve">, </w:t>
      </w:r>
      <w:r w:rsidR="00CB00CB" w:rsidRPr="009A7DF3">
        <w:rPr>
          <w:rFonts w:cs="Times New Roman"/>
        </w:rPr>
        <w:t>glaucome…</w:t>
      </w:r>
      <w:r w:rsidRPr="009A7DF3">
        <w:rPr>
          <w:rFonts w:cs="Times New Roman"/>
        </w:rPr>
        <w:t>)</w:t>
      </w:r>
      <w:r w:rsidR="009A7DF3">
        <w:rPr>
          <w:rFonts w:cs="Times New Roman"/>
        </w:rPr>
        <w:t>.</w:t>
      </w:r>
      <w:r w:rsidR="00CB00CB" w:rsidRPr="009A7DF3">
        <w:rPr>
          <w:rFonts w:cs="Times New Roman"/>
        </w:rPr>
        <w:t xml:space="preserve"> </w:t>
      </w:r>
    </w:p>
    <w:p w14:paraId="2DAE2A7E" w14:textId="09176339" w:rsidR="0023404B" w:rsidRPr="009A7DF3" w:rsidRDefault="0023404B" w:rsidP="00EF4C89">
      <w:pPr>
        <w:pStyle w:val="Paragraphedeliste"/>
        <w:spacing w:line="360" w:lineRule="auto"/>
        <w:ind w:left="360"/>
        <w:rPr>
          <w:rFonts w:cs="Times New Roman"/>
        </w:rPr>
      </w:pPr>
      <w:r w:rsidRPr="009A7DF3">
        <w:rPr>
          <w:rFonts w:cs="Times New Roman"/>
        </w:rPr>
        <w:t xml:space="preserve">Le handicap visuel est </w:t>
      </w:r>
      <w:r w:rsidR="0050772B" w:rsidRPr="009A7DF3">
        <w:rPr>
          <w:rFonts w:cs="Times New Roman"/>
        </w:rPr>
        <w:t xml:space="preserve">causé par </w:t>
      </w:r>
      <w:r w:rsidRPr="009A7DF3">
        <w:rPr>
          <w:rFonts w:cs="Times New Roman"/>
        </w:rPr>
        <w:t xml:space="preserve">cette déficience ; </w:t>
      </w:r>
      <w:r w:rsidR="0050772B" w:rsidRPr="009A7DF3">
        <w:rPr>
          <w:rFonts w:cs="Times New Roman"/>
        </w:rPr>
        <w:t>on parle ici des problèmes rencontrés</w:t>
      </w:r>
      <w:r w:rsidRPr="009A7DF3">
        <w:rPr>
          <w:rFonts w:cs="Times New Roman"/>
        </w:rPr>
        <w:t xml:space="preserve"> dans la vie quotidienne</w:t>
      </w:r>
      <w:r w:rsidR="0050772B" w:rsidRPr="009A7DF3">
        <w:rPr>
          <w:rFonts w:cs="Times New Roman"/>
        </w:rPr>
        <w:t xml:space="preserve"> à cause de la déficience</w:t>
      </w:r>
      <w:r w:rsidRPr="009A7DF3">
        <w:rPr>
          <w:rFonts w:cs="Times New Roman"/>
        </w:rPr>
        <w:t xml:space="preserve">. </w:t>
      </w:r>
      <w:r w:rsidR="00077532" w:rsidRPr="009A7DF3">
        <w:rPr>
          <w:rFonts w:cs="Times New Roman"/>
        </w:rPr>
        <w:t>Le fait d’avoir des problèmes de vue voire de la perdre</w:t>
      </w:r>
      <w:r w:rsidRPr="009A7DF3">
        <w:rPr>
          <w:rFonts w:cs="Times New Roman"/>
        </w:rPr>
        <w:t xml:space="preserve"> </w:t>
      </w:r>
      <w:r w:rsidR="00077532" w:rsidRPr="009A7DF3">
        <w:rPr>
          <w:rFonts w:cs="Times New Roman"/>
        </w:rPr>
        <w:t>peut grandement diminuer</w:t>
      </w:r>
      <w:r w:rsidRPr="009A7DF3">
        <w:rPr>
          <w:rFonts w:cs="Times New Roman"/>
        </w:rPr>
        <w:t xml:space="preserve"> nos performances dans </w:t>
      </w:r>
      <w:r w:rsidR="00077532" w:rsidRPr="009A7DF3">
        <w:rPr>
          <w:rFonts w:cs="Times New Roman"/>
        </w:rPr>
        <w:t>notre</w:t>
      </w:r>
      <w:r w:rsidRPr="009A7DF3">
        <w:rPr>
          <w:rFonts w:cs="Times New Roman"/>
        </w:rPr>
        <w:t xml:space="preserve"> vie personnelle, familiale</w:t>
      </w:r>
      <w:r w:rsidR="00077532" w:rsidRPr="009A7DF3">
        <w:rPr>
          <w:rFonts w:cs="Times New Roman"/>
        </w:rPr>
        <w:t xml:space="preserve"> et</w:t>
      </w:r>
      <w:r w:rsidRPr="009A7DF3">
        <w:rPr>
          <w:rFonts w:cs="Times New Roman"/>
        </w:rPr>
        <w:t xml:space="preserve"> sociale</w:t>
      </w:r>
      <w:r w:rsidR="00D20C7C" w:rsidRPr="009A7DF3">
        <w:rPr>
          <w:rFonts w:cs="Times New Roman"/>
        </w:rPr>
        <w:t>.</w:t>
      </w:r>
    </w:p>
    <w:p w14:paraId="0DA0E6FD" w14:textId="427B237E" w:rsidR="00C431A4" w:rsidRPr="009A7DF3" w:rsidRDefault="00B72BD5" w:rsidP="00EF4C89">
      <w:pPr>
        <w:pStyle w:val="Paragraphedeliste"/>
        <w:spacing w:line="360" w:lineRule="auto"/>
        <w:ind w:left="360"/>
        <w:rPr>
          <w:rFonts w:cs="Times New Roman"/>
        </w:rPr>
      </w:pPr>
      <w:r w:rsidRPr="009A7DF3">
        <w:rPr>
          <w:rFonts w:cs="Times New Roman"/>
        </w:rPr>
        <w:t xml:space="preserve">Le handicap visuel </w:t>
      </w:r>
      <w:r w:rsidR="00077532" w:rsidRPr="009A7DF3">
        <w:rPr>
          <w:rFonts w:cs="Times New Roman"/>
        </w:rPr>
        <w:t xml:space="preserve">ne </w:t>
      </w:r>
      <w:r w:rsidRPr="009A7DF3">
        <w:rPr>
          <w:rFonts w:cs="Times New Roman"/>
        </w:rPr>
        <w:t xml:space="preserve">concerne </w:t>
      </w:r>
      <w:r w:rsidR="00077532" w:rsidRPr="009A7DF3">
        <w:rPr>
          <w:rFonts w:cs="Times New Roman"/>
        </w:rPr>
        <w:t xml:space="preserve">pas que </w:t>
      </w:r>
      <w:r w:rsidRPr="009A7DF3">
        <w:rPr>
          <w:rFonts w:cs="Times New Roman"/>
        </w:rPr>
        <w:t>les personnes aveugles, mais aussi celles qui sont malvoyantes. Le handicap visuel touche les personnes qui ont une acuité visuelle inférieure à 4/10 après correction</w:t>
      </w:r>
      <w:r w:rsidR="00077532" w:rsidRPr="009A7DF3">
        <w:rPr>
          <w:rFonts w:cs="Times New Roman"/>
        </w:rPr>
        <w:t>.</w:t>
      </w:r>
    </w:p>
    <w:p w14:paraId="090D6162" w14:textId="77777777" w:rsidR="00C431A4" w:rsidRPr="009A7DF3" w:rsidRDefault="00C431A4" w:rsidP="00EF4C89">
      <w:pPr>
        <w:spacing w:line="360" w:lineRule="auto"/>
        <w:rPr>
          <w:rFonts w:cs="Times New Roman"/>
        </w:rPr>
      </w:pPr>
      <w:r w:rsidRPr="009A7DF3">
        <w:rPr>
          <w:rFonts w:cs="Times New Roman"/>
        </w:rPr>
        <w:br w:type="page"/>
      </w:r>
    </w:p>
    <w:p w14:paraId="3415C6DF" w14:textId="77777777" w:rsidR="00B72BD5" w:rsidRPr="009A7DF3" w:rsidRDefault="00B72BD5" w:rsidP="00EF4C89">
      <w:pPr>
        <w:pStyle w:val="Paragraphedeliste"/>
        <w:spacing w:line="360" w:lineRule="auto"/>
        <w:ind w:left="360"/>
        <w:rPr>
          <w:rFonts w:cs="Times New Roman"/>
        </w:rPr>
      </w:pPr>
    </w:p>
    <w:p w14:paraId="168AAB2A" w14:textId="49105389" w:rsidR="00CB00CB" w:rsidRPr="009A7DF3" w:rsidRDefault="00CB00CB" w:rsidP="00933C58">
      <w:pPr>
        <w:pStyle w:val="Titre2"/>
        <w:numPr>
          <w:ilvl w:val="0"/>
          <w:numId w:val="15"/>
        </w:numPr>
      </w:pPr>
      <w:r w:rsidRPr="009A7DF3">
        <w:t>Les différents types</w:t>
      </w:r>
      <w:r w:rsidR="008071D9" w:rsidRPr="009A7DF3">
        <w:rPr>
          <w:rFonts w:ascii="Calibri" w:hAnsi="Calibri" w:cs="Calibri"/>
        </w:rPr>
        <w:t> </w:t>
      </w:r>
      <w:r w:rsidR="008071D9" w:rsidRPr="009A7DF3">
        <w:t>:</w:t>
      </w:r>
    </w:p>
    <w:p w14:paraId="60D53A81" w14:textId="77777777" w:rsidR="006460D4" w:rsidRPr="009A7DF3" w:rsidRDefault="006460D4" w:rsidP="00EF4C89">
      <w:pPr>
        <w:spacing w:line="360" w:lineRule="auto"/>
        <w:rPr>
          <w:rFonts w:cs="Times New Roman"/>
        </w:rPr>
      </w:pPr>
      <w:r w:rsidRPr="009A7DF3">
        <w:rPr>
          <w:rFonts w:cs="Times New Roman"/>
        </w:rPr>
        <w:t>On retrouve différents types de déficiences visuelles, parmi elles</w:t>
      </w:r>
      <w:r w:rsidRPr="009A7DF3">
        <w:rPr>
          <w:rFonts w:ascii="Calibri" w:hAnsi="Calibri" w:cs="Calibri"/>
        </w:rPr>
        <w:t> </w:t>
      </w:r>
      <w:r w:rsidRPr="009A7DF3">
        <w:rPr>
          <w:rFonts w:cs="Times New Roman"/>
        </w:rPr>
        <w:t>:</w:t>
      </w:r>
    </w:p>
    <w:p w14:paraId="6F32554E" w14:textId="77777777" w:rsidR="0023404B" w:rsidRPr="009A7DF3" w:rsidRDefault="006460D4" w:rsidP="00EF4C89">
      <w:pPr>
        <w:pStyle w:val="Paragraphedeliste"/>
        <w:numPr>
          <w:ilvl w:val="0"/>
          <w:numId w:val="9"/>
        </w:numPr>
        <w:spacing w:line="360" w:lineRule="auto"/>
        <w:rPr>
          <w:rFonts w:cs="Times New Roman"/>
          <w:b/>
        </w:rPr>
      </w:pPr>
      <w:r w:rsidRPr="009A7DF3">
        <w:rPr>
          <w:rFonts w:cs="Times New Roman"/>
          <w:b/>
        </w:rPr>
        <w:t>Le daltonisme</w:t>
      </w:r>
      <w:r w:rsidRPr="009A7DF3">
        <w:rPr>
          <w:rFonts w:ascii="Calibri" w:hAnsi="Calibri" w:cs="Calibri"/>
          <w:b/>
        </w:rPr>
        <w:t> </w:t>
      </w:r>
      <w:r w:rsidRPr="009A7DF3">
        <w:rPr>
          <w:rFonts w:cs="Times New Roman"/>
          <w:b/>
        </w:rPr>
        <w:t xml:space="preserve">: </w:t>
      </w:r>
      <w:r w:rsidR="00384D93" w:rsidRPr="009A7DF3">
        <w:rPr>
          <w:rFonts w:cs="Times New Roman"/>
        </w:rPr>
        <w:t>est une anomalie de la vision qui affecte la perception des couleurs.</w:t>
      </w:r>
    </w:p>
    <w:p w14:paraId="78FF877F" w14:textId="77777777" w:rsidR="006460D4" w:rsidRPr="009A7DF3" w:rsidRDefault="006460D4" w:rsidP="00EF4C89">
      <w:pPr>
        <w:pStyle w:val="Paragraphedeliste"/>
        <w:numPr>
          <w:ilvl w:val="0"/>
          <w:numId w:val="9"/>
        </w:numPr>
        <w:spacing w:line="360" w:lineRule="auto"/>
        <w:rPr>
          <w:rFonts w:cs="Times New Roman"/>
          <w:b/>
        </w:rPr>
      </w:pPr>
      <w:r w:rsidRPr="009A7DF3">
        <w:rPr>
          <w:rFonts w:cs="Times New Roman"/>
          <w:b/>
        </w:rPr>
        <w:t>La rétinite pigmentaire</w:t>
      </w:r>
      <w:r w:rsidR="00384D93" w:rsidRPr="009A7DF3">
        <w:rPr>
          <w:rFonts w:ascii="Calibri" w:hAnsi="Calibri" w:cs="Calibri"/>
          <w:b/>
        </w:rPr>
        <w:t> </w:t>
      </w:r>
      <w:r w:rsidR="00384D93" w:rsidRPr="009A7DF3">
        <w:rPr>
          <w:rFonts w:cs="Times New Roman"/>
          <w:b/>
        </w:rPr>
        <w:t xml:space="preserve">: </w:t>
      </w:r>
      <w:r w:rsidR="00904811" w:rsidRPr="009A7DF3">
        <w:rPr>
          <w:rFonts w:cs="Times New Roman"/>
        </w:rPr>
        <w:t>est une maladie génétique dégénérative de l’œil qui se caractérise par une perte progressive et graduelle de la vision évoluant généralement vers la cécité.</w:t>
      </w:r>
    </w:p>
    <w:p w14:paraId="7DFDFE35" w14:textId="77777777" w:rsidR="00384D93" w:rsidRPr="009A7DF3" w:rsidRDefault="00384D93" w:rsidP="00EF4C89">
      <w:pPr>
        <w:pStyle w:val="Paragraphedeliste"/>
        <w:numPr>
          <w:ilvl w:val="0"/>
          <w:numId w:val="9"/>
        </w:numPr>
        <w:spacing w:line="360" w:lineRule="auto"/>
        <w:rPr>
          <w:rFonts w:cs="Times New Roman"/>
          <w:b/>
        </w:rPr>
      </w:pPr>
      <w:r w:rsidRPr="009A7DF3">
        <w:rPr>
          <w:rFonts w:cs="Times New Roman"/>
          <w:b/>
        </w:rPr>
        <w:t>L'amétropie</w:t>
      </w:r>
      <w:r w:rsidRPr="009A7DF3">
        <w:rPr>
          <w:rFonts w:ascii="Calibri" w:hAnsi="Calibri" w:cs="Calibri"/>
          <w:b/>
        </w:rPr>
        <w:t> </w:t>
      </w:r>
      <w:r w:rsidRPr="009A7DF3">
        <w:rPr>
          <w:rFonts w:cs="Times New Roman"/>
          <w:b/>
        </w:rPr>
        <w:t xml:space="preserve">: </w:t>
      </w:r>
      <w:r w:rsidRPr="009A7DF3">
        <w:rPr>
          <w:rFonts w:cs="Times New Roman"/>
        </w:rPr>
        <w:t xml:space="preserve">L'amétropie est une anomalie de la vision qui aboutit à l'absence de netteté de l'image sur la rétine. La myopie, une des formes d'amétropie, est caractérisée par une vision floue à une certaine distance. Cette distance est d’autant plus réduite que la myopie est plus forte </w:t>
      </w:r>
      <w:r w:rsidR="00904811" w:rsidRPr="009A7DF3">
        <w:rPr>
          <w:rFonts w:cs="Times New Roman"/>
        </w:rPr>
        <w:t>(myopie, hypermétropie, astigmatisme).</w:t>
      </w:r>
    </w:p>
    <w:p w14:paraId="140E26D3" w14:textId="77777777" w:rsidR="006460D4" w:rsidRPr="009A7DF3" w:rsidRDefault="006460D4" w:rsidP="00EF4C89">
      <w:pPr>
        <w:pStyle w:val="Paragraphedeliste"/>
        <w:numPr>
          <w:ilvl w:val="0"/>
          <w:numId w:val="9"/>
        </w:numPr>
        <w:spacing w:line="360" w:lineRule="auto"/>
        <w:rPr>
          <w:rFonts w:cs="Times New Roman"/>
          <w:b/>
        </w:rPr>
      </w:pPr>
      <w:r w:rsidRPr="009A7DF3">
        <w:rPr>
          <w:rFonts w:cs="Times New Roman"/>
          <w:b/>
        </w:rPr>
        <w:t>Le glaucome</w:t>
      </w:r>
      <w:r w:rsidR="00384D93" w:rsidRPr="009A7DF3">
        <w:rPr>
          <w:rFonts w:ascii="Calibri" w:hAnsi="Calibri" w:cs="Calibri"/>
          <w:b/>
        </w:rPr>
        <w:t> </w:t>
      </w:r>
      <w:r w:rsidR="00384D93" w:rsidRPr="009A7DF3">
        <w:rPr>
          <w:rFonts w:cs="Times New Roman"/>
          <w:b/>
        </w:rPr>
        <w:t xml:space="preserve">: </w:t>
      </w:r>
      <w:r w:rsidR="00384D93" w:rsidRPr="009A7DF3">
        <w:rPr>
          <w:rFonts w:cs="Times New Roman"/>
        </w:rPr>
        <w:t>Le glaucome est une maladie insidieuse et progressive. La vision centrale est longtemps conservée à 10/10. En revanche, le champ visuel périphérique se rétrécit et le patient ne voit plus sur les côtés. Seul un îlot central de vision peut persister mais il risque de disparaître avec le temps.</w:t>
      </w:r>
    </w:p>
    <w:p w14:paraId="7DF431F5" w14:textId="77777777" w:rsidR="006460D4" w:rsidRPr="009A7DF3" w:rsidRDefault="006460D4" w:rsidP="00EF4C89">
      <w:pPr>
        <w:pStyle w:val="Paragraphedeliste"/>
        <w:numPr>
          <w:ilvl w:val="0"/>
          <w:numId w:val="9"/>
        </w:numPr>
        <w:spacing w:line="360" w:lineRule="auto"/>
        <w:rPr>
          <w:rFonts w:cs="Times New Roman"/>
          <w:b/>
        </w:rPr>
      </w:pPr>
      <w:r w:rsidRPr="009A7DF3">
        <w:rPr>
          <w:rFonts w:cs="Times New Roman"/>
          <w:b/>
        </w:rPr>
        <w:t>La cécité</w:t>
      </w:r>
      <w:r w:rsidR="00384D93" w:rsidRPr="009A7DF3">
        <w:rPr>
          <w:rFonts w:ascii="Calibri" w:hAnsi="Calibri" w:cs="Calibri"/>
          <w:b/>
        </w:rPr>
        <w:t> </w:t>
      </w:r>
      <w:r w:rsidR="00384D93" w:rsidRPr="009A7DF3">
        <w:rPr>
          <w:rFonts w:cs="Times New Roman"/>
          <w:b/>
        </w:rPr>
        <w:t xml:space="preserve">: </w:t>
      </w:r>
      <w:r w:rsidR="00B72BD5" w:rsidRPr="009A7DF3">
        <w:rPr>
          <w:rFonts w:cs="Times New Roman"/>
        </w:rPr>
        <w:t>La cécité est l'absence de vision d'un ou des deux yeux. Les personnes souffrant de cécité sont donc privées du sens de la vue</w:t>
      </w:r>
      <w:r w:rsidR="00384D93" w:rsidRPr="009A7DF3">
        <w:rPr>
          <w:rFonts w:cs="Times New Roman"/>
        </w:rPr>
        <w:t>.</w:t>
      </w:r>
      <w:r w:rsidR="00B72BD5" w:rsidRPr="009A7DF3">
        <w:rPr>
          <w:rFonts w:cs="Times New Roman"/>
        </w:rPr>
        <w:t xml:space="preserve"> </w:t>
      </w:r>
    </w:p>
    <w:p w14:paraId="1C2D84E2" w14:textId="08B261ED" w:rsidR="006460D4" w:rsidRPr="009A7DF3" w:rsidRDefault="00081539" w:rsidP="00933C58">
      <w:pPr>
        <w:pStyle w:val="Titre2"/>
        <w:numPr>
          <w:ilvl w:val="0"/>
          <w:numId w:val="15"/>
        </w:numPr>
        <w:rPr>
          <w:sz w:val="24"/>
        </w:rPr>
      </w:pPr>
      <w:r w:rsidRPr="009A7DF3">
        <w:lastRenderedPageBreak/>
        <w:t xml:space="preserve">Difficultés rencontrées </w:t>
      </w:r>
    </w:p>
    <w:p w14:paraId="194F95C4" w14:textId="77777777" w:rsidR="006460D4" w:rsidRPr="009A7DF3" w:rsidRDefault="006460D4" w:rsidP="00EF4C89">
      <w:pPr>
        <w:spacing w:line="360" w:lineRule="auto"/>
      </w:pPr>
      <w:r w:rsidRPr="009A7DF3">
        <w:t>Les personnes en situation de handicap visuel sont confrontées à différentes difficultés, parmi elles</w:t>
      </w:r>
      <w:r w:rsidRPr="009A7DF3">
        <w:rPr>
          <w:rFonts w:ascii="Calibri" w:hAnsi="Calibri" w:cs="Calibri"/>
        </w:rPr>
        <w:t> </w:t>
      </w:r>
      <w:r w:rsidRPr="009A7DF3">
        <w:t xml:space="preserve">: </w:t>
      </w:r>
    </w:p>
    <w:p w14:paraId="1D313481" w14:textId="77777777" w:rsidR="00081539" w:rsidRPr="009A7DF3" w:rsidRDefault="00081539" w:rsidP="00EF4C89">
      <w:pPr>
        <w:pStyle w:val="Paragraphedeliste"/>
        <w:numPr>
          <w:ilvl w:val="0"/>
          <w:numId w:val="8"/>
        </w:numPr>
        <w:spacing w:line="360" w:lineRule="auto"/>
      </w:pPr>
      <w:r w:rsidRPr="009A7DF3">
        <w:t>Lecture et écriture (vision de près) ;</w:t>
      </w:r>
    </w:p>
    <w:p w14:paraId="03B80A77" w14:textId="77777777" w:rsidR="00081539" w:rsidRPr="009A7DF3" w:rsidRDefault="00081539" w:rsidP="00EF4C89">
      <w:pPr>
        <w:pStyle w:val="Paragraphedeliste"/>
        <w:numPr>
          <w:ilvl w:val="0"/>
          <w:numId w:val="8"/>
        </w:numPr>
        <w:spacing w:line="360" w:lineRule="auto"/>
      </w:pPr>
      <w:r w:rsidRPr="009A7DF3">
        <w:t>Activités de la vie quotidienne (vision à moyenne distance) ;</w:t>
      </w:r>
    </w:p>
    <w:p w14:paraId="4676234A" w14:textId="77777777" w:rsidR="00081539" w:rsidRPr="009A7DF3" w:rsidRDefault="00081539" w:rsidP="00EF4C89">
      <w:pPr>
        <w:pStyle w:val="Paragraphedeliste"/>
        <w:numPr>
          <w:ilvl w:val="0"/>
          <w:numId w:val="8"/>
        </w:numPr>
        <w:spacing w:line="360" w:lineRule="auto"/>
      </w:pPr>
      <w:r w:rsidRPr="009A7DF3">
        <w:t>Communication (vision de près et à moyenne distance) ;</w:t>
      </w:r>
    </w:p>
    <w:p w14:paraId="3D34A03B" w14:textId="77777777" w:rsidR="00081539" w:rsidRPr="009A7DF3" w:rsidRDefault="00081539" w:rsidP="00EF4C89">
      <w:pPr>
        <w:pStyle w:val="Paragraphedeliste"/>
        <w:numPr>
          <w:ilvl w:val="0"/>
          <w:numId w:val="8"/>
        </w:numPr>
        <w:spacing w:line="360" w:lineRule="auto"/>
      </w:pPr>
      <w:r w:rsidRPr="009A7DF3">
        <w:t>Appréhension de l’espace et déplacements (vision de loin) ;</w:t>
      </w:r>
    </w:p>
    <w:p w14:paraId="26F3C2D0" w14:textId="77777777" w:rsidR="00081539" w:rsidRPr="009A7DF3" w:rsidRDefault="00081539" w:rsidP="00EF4C89">
      <w:pPr>
        <w:pStyle w:val="Paragraphedeliste"/>
        <w:numPr>
          <w:ilvl w:val="0"/>
          <w:numId w:val="8"/>
        </w:numPr>
        <w:spacing w:line="360" w:lineRule="auto"/>
      </w:pPr>
      <w:r w:rsidRPr="009A7DF3">
        <w:t>Poursuite d’une activité exigeant le maintien prolongé de l’attention visuelle.</w:t>
      </w:r>
    </w:p>
    <w:p w14:paraId="7085750F" w14:textId="77777777" w:rsidR="0023404B" w:rsidRPr="009A7DF3" w:rsidRDefault="0023404B" w:rsidP="00933C58">
      <w:pPr>
        <w:pStyle w:val="Titre2"/>
        <w:numPr>
          <w:ilvl w:val="0"/>
          <w:numId w:val="15"/>
        </w:numPr>
      </w:pPr>
      <w:r w:rsidRPr="009A7DF3">
        <w:t xml:space="preserve">Comment adapter au mieux son contenu </w:t>
      </w:r>
    </w:p>
    <w:p w14:paraId="5C988AD5" w14:textId="77777777" w:rsidR="00EE79F6" w:rsidRPr="009A7DF3" w:rsidRDefault="00302A01" w:rsidP="00EF4C89">
      <w:pPr>
        <w:pStyle w:val="Paragraphedeliste"/>
        <w:spacing w:line="360" w:lineRule="auto"/>
        <w:ind w:left="0"/>
        <w:rPr>
          <w:rFonts w:cs="Times New Roman"/>
        </w:rPr>
      </w:pPr>
      <w:r w:rsidRPr="009A7DF3">
        <w:rPr>
          <w:rFonts w:cs="Times New Roman"/>
        </w:rPr>
        <w:t>Il</w:t>
      </w:r>
      <w:r w:rsidR="00610A43" w:rsidRPr="009A7DF3">
        <w:rPr>
          <w:rFonts w:cs="Times New Roman"/>
        </w:rPr>
        <w:t xml:space="preserve"> y a des degrés dans le handicap et des répercussions qui peuvent être multiples et subjectives</w:t>
      </w:r>
      <w:r w:rsidRPr="009A7DF3">
        <w:rPr>
          <w:rFonts w:cs="Times New Roman"/>
        </w:rPr>
        <w:t>. Il existe une infinité de moyens d'aider les personnes atteintes de handicaps visuels</w:t>
      </w:r>
      <w:r w:rsidRPr="009A7DF3">
        <w:rPr>
          <w:rFonts w:cs="Calibri"/>
        </w:rPr>
        <w:t>.</w:t>
      </w:r>
      <w:r w:rsidRPr="009A7DF3">
        <w:rPr>
          <w:rFonts w:cs="Times New Roman"/>
        </w:rPr>
        <w:t xml:space="preserve"> Nous vous proposons sur notre deuxième fiche quelques pistes d'accompagnements possibles en fonction du type de handicap visuel. </w:t>
      </w:r>
    </w:p>
    <w:p w14:paraId="6312F4A1" w14:textId="77777777" w:rsidR="00302A01" w:rsidRPr="009A7DF3" w:rsidRDefault="00302A01" w:rsidP="00EF4C89">
      <w:pPr>
        <w:pStyle w:val="Paragraphedeliste"/>
        <w:spacing w:line="360" w:lineRule="auto"/>
        <w:ind w:left="0"/>
        <w:rPr>
          <w:rFonts w:cs="Times New Roman"/>
        </w:rPr>
      </w:pPr>
      <w:r w:rsidRPr="009A7DF3">
        <w:rPr>
          <w:rFonts w:cs="Times New Roman"/>
          <w:b/>
        </w:rPr>
        <w:t>Lien vers la fiche N°2</w:t>
      </w:r>
      <w:r w:rsidRPr="009A7DF3">
        <w:rPr>
          <w:rFonts w:ascii="Calibri" w:hAnsi="Calibri" w:cs="Calibri"/>
        </w:rPr>
        <w:t> </w:t>
      </w:r>
      <w:r w:rsidRPr="009A7DF3">
        <w:rPr>
          <w:rFonts w:cs="Times New Roman"/>
        </w:rPr>
        <w:t xml:space="preserve">: </w:t>
      </w:r>
      <w:r w:rsidRPr="009A7DF3">
        <w:rPr>
          <w:rFonts w:cs="Times New Roman"/>
          <w:i/>
        </w:rPr>
        <w:t>Comment puis-je adapter mon contenu</w:t>
      </w:r>
      <w:r w:rsidRPr="009A7DF3">
        <w:rPr>
          <w:rFonts w:ascii="Calibri" w:hAnsi="Calibri" w:cs="Calibri"/>
          <w:i/>
        </w:rPr>
        <w:t> </w:t>
      </w:r>
      <w:r w:rsidRPr="009A7DF3">
        <w:rPr>
          <w:rFonts w:cs="Times New Roman"/>
          <w:i/>
        </w:rPr>
        <w:t>?</w:t>
      </w:r>
    </w:p>
    <w:p w14:paraId="693FA9DD" w14:textId="79C28C05" w:rsidR="00EF4C89" w:rsidRPr="009A7DF3" w:rsidRDefault="00EF4C89">
      <w:pPr>
        <w:rPr>
          <w:rFonts w:cs="Times New Roman"/>
          <w:b/>
          <w:sz w:val="28"/>
        </w:rPr>
      </w:pPr>
      <w:r w:rsidRPr="009A7DF3">
        <w:rPr>
          <w:rFonts w:cs="Times New Roman"/>
          <w:b/>
          <w:sz w:val="28"/>
        </w:rPr>
        <w:br w:type="page"/>
      </w:r>
    </w:p>
    <w:p w14:paraId="3782908E" w14:textId="77777777" w:rsidR="00EE79F6" w:rsidRPr="009A7DF3" w:rsidRDefault="00EE79F6" w:rsidP="00EF4C89">
      <w:pPr>
        <w:pStyle w:val="Paragraphedeliste"/>
        <w:spacing w:line="360" w:lineRule="auto"/>
        <w:rPr>
          <w:rFonts w:cs="Times New Roman"/>
          <w:b/>
          <w:sz w:val="28"/>
        </w:rPr>
      </w:pPr>
    </w:p>
    <w:p w14:paraId="4A647A45" w14:textId="77777777" w:rsidR="009860CC" w:rsidRPr="009A7DF3" w:rsidRDefault="009860CC" w:rsidP="00933C58">
      <w:pPr>
        <w:pStyle w:val="Titre1"/>
        <w:numPr>
          <w:ilvl w:val="0"/>
          <w:numId w:val="14"/>
        </w:numPr>
        <w:rPr>
          <w:rFonts w:cs="Times New Roman"/>
        </w:rPr>
      </w:pPr>
      <w:r w:rsidRPr="009A7DF3">
        <w:rPr>
          <w:rStyle w:val="TitreCar"/>
          <w:rFonts w:ascii="Luciole" w:hAnsi="Luciole"/>
          <w:b/>
          <w:sz w:val="28"/>
          <w:szCs w:val="28"/>
        </w:rPr>
        <w:t>Pour aller plus loin</w:t>
      </w:r>
      <w:r w:rsidRPr="009A7DF3">
        <w:rPr>
          <w:rFonts w:ascii="Calibri" w:hAnsi="Calibri" w:cs="Calibri"/>
        </w:rPr>
        <w:t> </w:t>
      </w:r>
      <w:r w:rsidRPr="009A7DF3">
        <w:rPr>
          <w:rFonts w:cs="Times New Roman"/>
        </w:rPr>
        <w:t xml:space="preserve">! </w:t>
      </w:r>
    </w:p>
    <w:p w14:paraId="0BB393FE" w14:textId="77777777" w:rsidR="009860CC" w:rsidRPr="009A7DF3" w:rsidRDefault="009860CC" w:rsidP="00EF4C89">
      <w:pPr>
        <w:spacing w:line="360" w:lineRule="auto"/>
        <w:rPr>
          <w:rFonts w:cs="Times New Roman"/>
        </w:rPr>
      </w:pPr>
      <w:r w:rsidRPr="009A7DF3">
        <w:rPr>
          <w:rFonts w:cs="Times New Roman"/>
        </w:rPr>
        <w:t>Afin de mieux comprendre les personnes en situation de handicap visuel voici une liste des ressources indiquant une définition des troubles visuelles</w:t>
      </w:r>
      <w:r w:rsidRPr="009A7DF3">
        <w:rPr>
          <w:rFonts w:ascii="Calibri" w:hAnsi="Calibri" w:cs="Calibri"/>
        </w:rPr>
        <w:t> </w:t>
      </w:r>
      <w:r w:rsidRPr="009A7DF3">
        <w:rPr>
          <w:rFonts w:cs="Times New Roman"/>
        </w:rPr>
        <w:t xml:space="preserve">: </w:t>
      </w:r>
    </w:p>
    <w:p w14:paraId="03413279" w14:textId="77777777" w:rsidR="009860CC" w:rsidRPr="009A7DF3" w:rsidRDefault="009B533F" w:rsidP="00EF4C89">
      <w:pPr>
        <w:pStyle w:val="Paragraphedeliste"/>
        <w:numPr>
          <w:ilvl w:val="0"/>
          <w:numId w:val="6"/>
        </w:numPr>
        <w:spacing w:line="360" w:lineRule="auto"/>
        <w:rPr>
          <w:rFonts w:cs="Times New Roman"/>
          <w:sz w:val="40"/>
        </w:rPr>
      </w:pPr>
      <w:hyperlink r:id="rId9" w:anchor=":~:text=La%20d%C3%A9ficience%20visuelle%20exprime%20une,la%20DMLA%20ou%20le%20glaucome%E2%80%A6" w:history="1">
        <w:r w:rsidR="00B72BD5" w:rsidRPr="009A7DF3">
          <w:rPr>
            <w:rStyle w:val="Lienhypertexte"/>
            <w:rFonts w:cs="Times New Roman"/>
          </w:rPr>
          <w:t>Malvoyance et handicaps visuels</w:t>
        </w:r>
      </w:hyperlink>
      <w:r w:rsidR="009860CC" w:rsidRPr="009A7DF3">
        <w:rPr>
          <w:rFonts w:cs="Times New Roman"/>
          <w:sz w:val="40"/>
        </w:rPr>
        <w:t xml:space="preserve"> </w:t>
      </w:r>
    </w:p>
    <w:p w14:paraId="7739EC19" w14:textId="77777777" w:rsidR="009860CC" w:rsidRPr="009A7DF3" w:rsidRDefault="009B533F" w:rsidP="00EF4C89">
      <w:pPr>
        <w:pStyle w:val="Paragraphedeliste"/>
        <w:numPr>
          <w:ilvl w:val="0"/>
          <w:numId w:val="6"/>
        </w:numPr>
        <w:spacing w:line="360" w:lineRule="auto"/>
        <w:rPr>
          <w:rFonts w:cs="Times New Roman"/>
        </w:rPr>
      </w:pPr>
      <w:hyperlink r:id="rId10" w:anchor=":~:text=En%20France%2C%20pr%C3%A8s%20de%201,na%C3%AEt%20toutes%20les%2015%20heures" w:history="1">
        <w:r w:rsidR="00B72BD5" w:rsidRPr="009A7DF3">
          <w:rPr>
            <w:rStyle w:val="Lienhypertexte"/>
            <w:rFonts w:cs="Times New Roman"/>
          </w:rPr>
          <w:t>Quelques chiffres</w:t>
        </w:r>
      </w:hyperlink>
      <w:r w:rsidR="00B72BD5" w:rsidRPr="009A7DF3">
        <w:rPr>
          <w:rFonts w:cs="Times New Roman"/>
        </w:rPr>
        <w:t xml:space="preserve"> </w:t>
      </w:r>
    </w:p>
    <w:p w14:paraId="0423785E" w14:textId="77777777" w:rsidR="00B72BD5" w:rsidRPr="009A7DF3" w:rsidRDefault="009B533F" w:rsidP="00EF4C89">
      <w:pPr>
        <w:pStyle w:val="Paragraphedeliste"/>
        <w:numPr>
          <w:ilvl w:val="0"/>
          <w:numId w:val="6"/>
        </w:numPr>
        <w:spacing w:line="360" w:lineRule="auto"/>
        <w:rPr>
          <w:rFonts w:cs="Times New Roman"/>
        </w:rPr>
      </w:pPr>
      <w:hyperlink r:id="rId11" w:history="1">
        <w:r w:rsidR="00B72BD5" w:rsidRPr="009A7DF3">
          <w:rPr>
            <w:rStyle w:val="Lienhypertexte"/>
            <w:rFonts w:cs="Times New Roman"/>
          </w:rPr>
          <w:t>Comprendre les différents handicaps : la déficience visuelle</w:t>
        </w:r>
      </w:hyperlink>
    </w:p>
    <w:p w14:paraId="5FCD6D50" w14:textId="69F5B4C2" w:rsidR="00B72BD5" w:rsidRPr="00C62741" w:rsidRDefault="009B533F" w:rsidP="00EF4C89">
      <w:pPr>
        <w:pStyle w:val="Paragraphedeliste"/>
        <w:numPr>
          <w:ilvl w:val="0"/>
          <w:numId w:val="6"/>
        </w:numPr>
        <w:spacing w:line="360" w:lineRule="auto"/>
        <w:rPr>
          <w:rStyle w:val="Lienhypertexte"/>
          <w:rFonts w:cs="Times New Roman"/>
          <w:color w:val="auto"/>
          <w:u w:val="none"/>
        </w:rPr>
      </w:pPr>
      <w:hyperlink r:id="rId12" w:history="1">
        <w:r w:rsidR="00B72BD5" w:rsidRPr="009A7DF3">
          <w:rPr>
            <w:rStyle w:val="Lienhypertexte"/>
            <w:rFonts w:cs="Times New Roman"/>
          </w:rPr>
          <w:t>QUALIOPI 2022 : LES INDICATEURS LIÉS À LA QUESTION DU HANDICAP</w:t>
        </w:r>
      </w:hyperlink>
    </w:p>
    <w:p w14:paraId="1224781B" w14:textId="67FB60EF" w:rsidR="00C62741" w:rsidRPr="009A7DF3" w:rsidRDefault="00C62741" w:rsidP="00EF4C89">
      <w:pPr>
        <w:pStyle w:val="Paragraphedeliste"/>
        <w:numPr>
          <w:ilvl w:val="0"/>
          <w:numId w:val="6"/>
        </w:numPr>
        <w:spacing w:line="360" w:lineRule="auto"/>
        <w:rPr>
          <w:rFonts w:cs="Times New Roman"/>
        </w:rPr>
      </w:pPr>
      <w:hyperlink r:id="rId13" w:history="1">
        <w:r w:rsidRPr="00C62741">
          <w:rPr>
            <w:rStyle w:val="Lienhypertexte"/>
            <w:rFonts w:cs="Times New Roman"/>
          </w:rPr>
          <w:t>Comment enseigner à des étudiants en situation de handicap visuel</w:t>
        </w:r>
        <w:r w:rsidRPr="00C62741">
          <w:rPr>
            <w:rStyle w:val="Lienhypertexte"/>
            <w:rFonts w:ascii="Calibri" w:hAnsi="Calibri" w:cs="Calibri"/>
          </w:rPr>
          <w:t> </w:t>
        </w:r>
        <w:r w:rsidRPr="00C62741">
          <w:rPr>
            <w:rStyle w:val="Lienhypertexte"/>
            <w:rFonts w:cs="Times New Roman"/>
          </w:rPr>
          <w:t>?</w:t>
        </w:r>
      </w:hyperlink>
    </w:p>
    <w:p w14:paraId="66E7749F" w14:textId="77777777" w:rsidR="00B72BD5" w:rsidRPr="009A7DF3" w:rsidRDefault="00B72BD5" w:rsidP="00EF4C89">
      <w:pPr>
        <w:spacing w:line="360" w:lineRule="auto"/>
        <w:ind w:left="720"/>
        <w:rPr>
          <w:rFonts w:cs="Times New Roman"/>
        </w:rPr>
      </w:pPr>
      <w:bookmarkStart w:id="0" w:name="_GoBack"/>
      <w:bookmarkEnd w:id="0"/>
    </w:p>
    <w:sectPr w:rsidR="00B72BD5" w:rsidRPr="009A7DF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E9CBC" w14:textId="77777777" w:rsidR="009B533F" w:rsidRDefault="009B533F" w:rsidP="00D0484C">
      <w:pPr>
        <w:spacing w:after="0" w:line="240" w:lineRule="auto"/>
      </w:pPr>
      <w:r>
        <w:separator/>
      </w:r>
    </w:p>
  </w:endnote>
  <w:endnote w:type="continuationSeparator" w:id="0">
    <w:p w14:paraId="2727AA0B" w14:textId="77777777" w:rsidR="009B533F" w:rsidRDefault="009B533F" w:rsidP="00D0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1745174"/>
      <w:docPartObj>
        <w:docPartGallery w:val="Page Numbers (Bottom of Page)"/>
        <w:docPartUnique/>
      </w:docPartObj>
    </w:sdtPr>
    <w:sdtEndPr/>
    <w:sdtContent>
      <w:p w14:paraId="0CE69E4F" w14:textId="77777777" w:rsidR="005D1E9E" w:rsidRDefault="005D1E9E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9B533F">
          <w:fldChar w:fldCharType="begin"/>
        </w:r>
        <w:r w:rsidR="009B533F">
          <w:instrText xml:space="preserve"> NUMPAGES   \* MERGEFORMAT </w:instrText>
        </w:r>
        <w:r w:rsidR="009B533F">
          <w:fldChar w:fldCharType="separate"/>
        </w:r>
        <w:r>
          <w:rPr>
            <w:noProof/>
          </w:rPr>
          <w:t>3</w:t>
        </w:r>
        <w:r w:rsidR="009B533F">
          <w:rPr>
            <w:noProof/>
          </w:rPr>
          <w:fldChar w:fldCharType="end"/>
        </w:r>
      </w:p>
    </w:sdtContent>
  </w:sdt>
  <w:p w14:paraId="0653E46A" w14:textId="77777777" w:rsidR="00D0484C" w:rsidRPr="00D0484C" w:rsidRDefault="00D0484C" w:rsidP="00D0484C">
    <w:pPr>
      <w:pStyle w:val="En-tte"/>
      <w:rPr>
        <w:b/>
        <w:sz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06986" w14:textId="77777777" w:rsidR="009B533F" w:rsidRDefault="009B533F" w:rsidP="00D0484C">
      <w:pPr>
        <w:spacing w:after="0" w:line="240" w:lineRule="auto"/>
      </w:pPr>
      <w:r>
        <w:separator/>
      </w:r>
    </w:p>
  </w:footnote>
  <w:footnote w:type="continuationSeparator" w:id="0">
    <w:p w14:paraId="59F32DC5" w14:textId="77777777" w:rsidR="009B533F" w:rsidRDefault="009B533F" w:rsidP="00D0484C">
      <w:pPr>
        <w:spacing w:after="0" w:line="240" w:lineRule="auto"/>
      </w:pPr>
      <w:r>
        <w:continuationSeparator/>
      </w:r>
    </w:p>
  </w:footnote>
  <w:footnote w:id="1">
    <w:p w14:paraId="08D3B72C" w14:textId="77777777" w:rsidR="009860CC" w:rsidRDefault="009860CC" w:rsidP="009860C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anchor=":~:text=En%20France%2C%20pr%C3%A8s%20de%201,na%C3%AEt%20toutes%20les%2015%20heures" w:history="1">
        <w:r w:rsidRPr="009860CC">
          <w:rPr>
            <w:rStyle w:val="Lienhypertexte"/>
            <w:rFonts w:ascii="Times New Roman" w:hAnsi="Times New Roman" w:cs="Times New Roman"/>
          </w:rPr>
          <w:t>https://aveuglesdefrance.org/quelques-chiffres-sur-la-deficience-visuelle/#:~:text=En%20France%2C%20pr%C3%A8s%20de%201,na%C3%AEt%20toutes%20les%2015%20heures</w:t>
        </w:r>
      </w:hyperlink>
      <w:r w:rsidRPr="009860CC">
        <w:rPr>
          <w:rFonts w:ascii="Times New Roman" w:hAnsi="Times New Roman" w:cs="Times New Roman"/>
        </w:rPr>
        <w:t>.</w:t>
      </w:r>
      <w:r>
        <w:t xml:space="preserve">  </w:t>
      </w:r>
    </w:p>
    <w:p w14:paraId="3D26DA77" w14:textId="77777777" w:rsidR="009860CC" w:rsidRDefault="009860CC" w:rsidP="009860CC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8BAA3" w14:textId="7763EF13" w:rsidR="00D0484C" w:rsidRPr="00F660CD" w:rsidRDefault="00933C58" w:rsidP="00D0484C">
    <w:pPr>
      <w:pStyle w:val="En-tte"/>
      <w:rPr>
        <w:b/>
        <w:sz w:val="36"/>
      </w:rPr>
    </w:pPr>
    <w:r>
      <w:rPr>
        <w:b/>
        <w:noProof/>
        <w:sz w:val="36"/>
      </w:rPr>
      <w:drawing>
        <wp:anchor distT="0" distB="0" distL="114300" distR="114300" simplePos="0" relativeHeight="251658240" behindDoc="0" locked="0" layoutInCell="1" allowOverlap="1" wp14:anchorId="2251525B" wp14:editId="70395FB0">
          <wp:simplePos x="0" y="0"/>
          <wp:positionH relativeFrom="column">
            <wp:posOffset>5062855</wp:posOffset>
          </wp:positionH>
          <wp:positionV relativeFrom="paragraph">
            <wp:posOffset>64770</wp:posOffset>
          </wp:positionV>
          <wp:extent cx="816610" cy="448945"/>
          <wp:effectExtent l="0" t="0" r="2540" b="8255"/>
          <wp:wrapNone/>
          <wp:docPr id="4" name="Image 4" descr="Logo université d'Artoi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ouleur_RVB_med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484C">
      <w:rPr>
        <w:b/>
        <w:noProof/>
        <w:sz w:val="36"/>
      </w:rPr>
      <w:drawing>
        <wp:anchor distT="0" distB="0" distL="114300" distR="114300" simplePos="0" relativeHeight="251659264" behindDoc="1" locked="0" layoutInCell="1" allowOverlap="1" wp14:anchorId="14BDE4A6" wp14:editId="742B9968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1152525" cy="485775"/>
          <wp:effectExtent l="0" t="0" r="9525" b="9525"/>
          <wp:wrapNone/>
          <wp:docPr id="3" name="Image 3" descr="Logo PACTEs HdF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484C">
      <w:rPr>
        <w:b/>
        <w:sz w:val="36"/>
      </w:rPr>
      <w:t xml:space="preserve">  </w:t>
    </w:r>
    <w:r w:rsidR="00D0484C">
      <w:rPr>
        <w:b/>
        <w:sz w:val="36"/>
      </w:rPr>
      <w:tab/>
      <w:t xml:space="preserve">   </w:t>
    </w:r>
    <w:r w:rsidR="00125A8E">
      <w:rPr>
        <w:b/>
        <w:i/>
        <w:sz w:val="36"/>
      </w:rPr>
      <w:t>FICHE ACCESSIBILITE</w:t>
    </w:r>
    <w:r w:rsidR="00D0484C" w:rsidRPr="003D6EE8">
      <w:rPr>
        <w:b/>
        <w:i/>
        <w:sz w:val="36"/>
      </w:rPr>
      <w:t xml:space="preserve">                 </w:t>
    </w:r>
  </w:p>
  <w:p w14:paraId="7FACA832" w14:textId="5A75173C" w:rsidR="00D0484C" w:rsidRDefault="00D048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E4E4C"/>
    <w:multiLevelType w:val="hybridMultilevel"/>
    <w:tmpl w:val="EEAA7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5E48"/>
    <w:multiLevelType w:val="hybridMultilevel"/>
    <w:tmpl w:val="2858209C"/>
    <w:lvl w:ilvl="0" w:tplc="88CEA7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AC4699"/>
    <w:multiLevelType w:val="hybridMultilevel"/>
    <w:tmpl w:val="A9D0119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5663"/>
    <w:multiLevelType w:val="hybridMultilevel"/>
    <w:tmpl w:val="B77462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CC0A74"/>
    <w:multiLevelType w:val="hybridMultilevel"/>
    <w:tmpl w:val="4E5ED9C8"/>
    <w:lvl w:ilvl="0" w:tplc="84D2EC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06BD"/>
    <w:multiLevelType w:val="hybridMultilevel"/>
    <w:tmpl w:val="3214B7D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575DC"/>
    <w:multiLevelType w:val="hybridMultilevel"/>
    <w:tmpl w:val="79D8EC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F11A4"/>
    <w:multiLevelType w:val="hybridMultilevel"/>
    <w:tmpl w:val="B254ECB8"/>
    <w:lvl w:ilvl="0" w:tplc="131A0F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F0855"/>
    <w:multiLevelType w:val="hybridMultilevel"/>
    <w:tmpl w:val="85603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C54BA"/>
    <w:multiLevelType w:val="hybridMultilevel"/>
    <w:tmpl w:val="498CDFC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38FF"/>
    <w:multiLevelType w:val="hybridMultilevel"/>
    <w:tmpl w:val="B01A6CA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0C6705"/>
    <w:multiLevelType w:val="hybridMultilevel"/>
    <w:tmpl w:val="F6B04F2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5B1F9A"/>
    <w:multiLevelType w:val="hybridMultilevel"/>
    <w:tmpl w:val="9BAA481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80308"/>
    <w:multiLevelType w:val="hybridMultilevel"/>
    <w:tmpl w:val="3FF05B8C"/>
    <w:lvl w:ilvl="0" w:tplc="DB5A96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B7E0E"/>
    <w:multiLevelType w:val="hybridMultilevel"/>
    <w:tmpl w:val="6D0247F8"/>
    <w:lvl w:ilvl="0" w:tplc="7BC235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"/>
  </w:num>
  <w:num w:numId="5">
    <w:abstractNumId w:val="3"/>
  </w:num>
  <w:num w:numId="6">
    <w:abstractNumId w:val="14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 w:numId="12">
    <w:abstractNumId w:val="12"/>
  </w:num>
  <w:num w:numId="13">
    <w:abstractNumId w:val="5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4C"/>
    <w:rsid w:val="00032256"/>
    <w:rsid w:val="00077532"/>
    <w:rsid w:val="00081539"/>
    <w:rsid w:val="000914E3"/>
    <w:rsid w:val="00101BFE"/>
    <w:rsid w:val="00125A8E"/>
    <w:rsid w:val="00131386"/>
    <w:rsid w:val="001B786D"/>
    <w:rsid w:val="001F4DED"/>
    <w:rsid w:val="0023404B"/>
    <w:rsid w:val="002D5A81"/>
    <w:rsid w:val="00302A01"/>
    <w:rsid w:val="00376E43"/>
    <w:rsid w:val="00384D93"/>
    <w:rsid w:val="00473A01"/>
    <w:rsid w:val="0050772B"/>
    <w:rsid w:val="005A0A3E"/>
    <w:rsid w:val="005D1E9E"/>
    <w:rsid w:val="005F1F79"/>
    <w:rsid w:val="00610A43"/>
    <w:rsid w:val="00622290"/>
    <w:rsid w:val="006460D4"/>
    <w:rsid w:val="0066309D"/>
    <w:rsid w:val="00781DF8"/>
    <w:rsid w:val="007F56CA"/>
    <w:rsid w:val="008071D9"/>
    <w:rsid w:val="008A5B64"/>
    <w:rsid w:val="00904811"/>
    <w:rsid w:val="00933C58"/>
    <w:rsid w:val="009860CC"/>
    <w:rsid w:val="009A6C02"/>
    <w:rsid w:val="009A7DF3"/>
    <w:rsid w:val="009B533F"/>
    <w:rsid w:val="009C3EA2"/>
    <w:rsid w:val="00A04DDC"/>
    <w:rsid w:val="00A12744"/>
    <w:rsid w:val="00AC5421"/>
    <w:rsid w:val="00B72BD5"/>
    <w:rsid w:val="00B8794F"/>
    <w:rsid w:val="00C046ED"/>
    <w:rsid w:val="00C431A4"/>
    <w:rsid w:val="00C62741"/>
    <w:rsid w:val="00C916F1"/>
    <w:rsid w:val="00CB00CB"/>
    <w:rsid w:val="00D0484C"/>
    <w:rsid w:val="00D20C7C"/>
    <w:rsid w:val="00E67C22"/>
    <w:rsid w:val="00EE79F6"/>
    <w:rsid w:val="00EF4C89"/>
    <w:rsid w:val="00FB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4F20B"/>
  <w15:chartTrackingRefBased/>
  <w15:docId w15:val="{F2F9B12C-94A1-415E-AB7C-592C4EEA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DF3"/>
    <w:rPr>
      <w:rFonts w:ascii="Luciole" w:hAnsi="Luciole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33C5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7DF3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7D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4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84C"/>
  </w:style>
  <w:style w:type="paragraph" w:styleId="Pieddepage">
    <w:name w:val="footer"/>
    <w:basedOn w:val="Normal"/>
    <w:link w:val="PieddepageCar"/>
    <w:uiPriority w:val="99"/>
    <w:unhideWhenUsed/>
    <w:rsid w:val="00D04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84C"/>
  </w:style>
  <w:style w:type="paragraph" w:styleId="Paragraphedeliste">
    <w:name w:val="List Paragraph"/>
    <w:basedOn w:val="Normal"/>
    <w:uiPriority w:val="34"/>
    <w:qFormat/>
    <w:rsid w:val="005A0A3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340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404B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unhideWhenUsed/>
    <w:rsid w:val="009860C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860C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860CC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AC54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5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suivivisit">
    <w:name w:val="FollowedHyperlink"/>
    <w:basedOn w:val="Policepardfaut"/>
    <w:uiPriority w:val="99"/>
    <w:semiHidden/>
    <w:unhideWhenUsed/>
    <w:rsid w:val="00B72BD5"/>
    <w:rPr>
      <w:color w:val="954F72" w:themeColor="followedHyperlink"/>
      <w:u w:val="single"/>
    </w:rPr>
  </w:style>
  <w:style w:type="paragraph" w:styleId="Sansinterligne">
    <w:name w:val="No Spacing"/>
    <w:link w:val="SansinterligneCar"/>
    <w:uiPriority w:val="1"/>
    <w:qFormat/>
    <w:rsid w:val="002D5A81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D5A81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A7DF3"/>
    <w:rPr>
      <w:rFonts w:ascii="Luciole" w:eastAsiaTheme="majorEastAsia" w:hAnsi="Luciole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A7DF3"/>
    <w:rPr>
      <w:rFonts w:ascii="Luciole" w:eastAsiaTheme="majorEastAsia" w:hAnsi="Luciole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A7D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PVUmjnjSZ1Q&amp;list=PL7zO8BcF69zkgnMKOl_XhiLf0orngWL5L&amp;index=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cert.fr/qualiopi-2022-et-handicap-un-point-sur-les-indicateur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ndinorme.com/accessibilite-handicap/43-la-deficience-visuelle-comprendre-les-differents-handica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veuglesdefrance.org/quelques-chiffres-sur-la-deficience-visuel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nof.org/public/conseiller/malvoyance-et-handicaps-visuels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veuglesdefrance.org/quelques-chiffres-sur-la-deficience-visuell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3B42E-FA79-4522-80ED-C8484FDF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</dc:creator>
  <cp:keywords/>
  <dc:description/>
  <cp:lastModifiedBy>fatmi</cp:lastModifiedBy>
  <cp:revision>32</cp:revision>
  <dcterms:created xsi:type="dcterms:W3CDTF">2022-03-30T11:56:00Z</dcterms:created>
  <dcterms:modified xsi:type="dcterms:W3CDTF">2022-05-30T08:46:00Z</dcterms:modified>
</cp:coreProperties>
</file>